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6BD16" w14:textId="2426FFAF" w:rsidR="009B63B1" w:rsidRPr="0000711C" w:rsidRDefault="00AB4F0D" w:rsidP="003655A4">
      <w:pPr>
        <w:pStyle w:val="Heading1"/>
        <w:jc w:val="center"/>
      </w:pPr>
      <w:bookmarkStart w:id="0" w:name="_GoBack"/>
      <w:r>
        <w:t>Situatia financiara – Anul 2025</w:t>
      </w:r>
    </w:p>
    <w:bookmarkEnd w:id="0"/>
    <w:p w14:paraId="73E0AF49" w14:textId="77777777" w:rsidR="009B63B1" w:rsidRPr="00DA3FDD" w:rsidRDefault="009B63B1" w:rsidP="009B63B1">
      <w:pPr>
        <w:pStyle w:val="ListParagraph"/>
        <w:widowControl w:val="0"/>
        <w:numPr>
          <w:ilvl w:val="0"/>
          <w:numId w:val="1"/>
        </w:numPr>
        <w:suppressAutoHyphens/>
        <w:jc w:val="right"/>
        <w:rPr>
          <w:szCs w:val="24"/>
        </w:rPr>
      </w:pPr>
      <w:r w:rsidRPr="002902C4">
        <w:rPr>
          <w:szCs w:val="24"/>
        </w:rPr>
        <w:t>mii lei -</w:t>
      </w:r>
    </w:p>
    <w:tbl>
      <w:tblPr>
        <w:tblStyle w:val="TableGrid"/>
        <w:tblW w:w="10561" w:type="dxa"/>
        <w:tblInd w:w="-882" w:type="dxa"/>
        <w:tblLook w:val="04A0" w:firstRow="1" w:lastRow="0" w:firstColumn="1" w:lastColumn="0" w:noHBand="0" w:noVBand="1"/>
      </w:tblPr>
      <w:tblGrid>
        <w:gridCol w:w="5092"/>
        <w:gridCol w:w="1150"/>
        <w:gridCol w:w="1983"/>
        <w:gridCol w:w="2336"/>
      </w:tblGrid>
      <w:tr w:rsidR="009B63B1" w14:paraId="594624C9" w14:textId="77777777" w:rsidTr="004A6DCC">
        <w:tc>
          <w:tcPr>
            <w:tcW w:w="5092" w:type="dxa"/>
          </w:tcPr>
          <w:p w14:paraId="0DB16980" w14:textId="77777777" w:rsidR="009B63B1" w:rsidRPr="00AB3F2C" w:rsidRDefault="009B63B1" w:rsidP="00AB4F0D">
            <w:pPr>
              <w:jc w:val="center"/>
              <w:rPr>
                <w:b/>
                <w:szCs w:val="24"/>
              </w:rPr>
            </w:pPr>
            <w:r w:rsidRPr="00AB3F2C">
              <w:rPr>
                <w:b/>
                <w:szCs w:val="24"/>
              </w:rPr>
              <w:t>Denumire indicatori</w:t>
            </w:r>
          </w:p>
        </w:tc>
        <w:tc>
          <w:tcPr>
            <w:tcW w:w="1150" w:type="dxa"/>
          </w:tcPr>
          <w:p w14:paraId="6A290F37" w14:textId="77777777" w:rsidR="009B63B1" w:rsidRPr="00AB3F2C" w:rsidRDefault="009B63B1" w:rsidP="00AB4F0D">
            <w:pPr>
              <w:ind w:firstLine="0"/>
              <w:jc w:val="center"/>
              <w:rPr>
                <w:b/>
                <w:szCs w:val="24"/>
              </w:rPr>
            </w:pPr>
            <w:r w:rsidRPr="00AB3F2C">
              <w:rPr>
                <w:b/>
                <w:szCs w:val="24"/>
              </w:rPr>
              <w:t>Cod indicator</w:t>
            </w:r>
          </w:p>
        </w:tc>
        <w:tc>
          <w:tcPr>
            <w:tcW w:w="1983" w:type="dxa"/>
          </w:tcPr>
          <w:p w14:paraId="4439A844" w14:textId="4EBC4A48" w:rsidR="009B63B1" w:rsidRPr="00AB3F2C" w:rsidRDefault="009B63B1" w:rsidP="00AB4F0D">
            <w:pPr>
              <w:ind w:firstLine="0"/>
              <w:jc w:val="center"/>
              <w:rPr>
                <w:b/>
                <w:szCs w:val="24"/>
              </w:rPr>
            </w:pPr>
            <w:r w:rsidRPr="00AB3F2C">
              <w:rPr>
                <w:b/>
                <w:szCs w:val="24"/>
              </w:rPr>
              <w:t>Prevederi bugetare 202</w:t>
            </w:r>
            <w:r w:rsidR="00AB4F0D">
              <w:rPr>
                <w:b/>
                <w:szCs w:val="24"/>
              </w:rPr>
              <w:t>5</w:t>
            </w:r>
          </w:p>
        </w:tc>
        <w:tc>
          <w:tcPr>
            <w:tcW w:w="2336" w:type="dxa"/>
          </w:tcPr>
          <w:p w14:paraId="72F91922" w14:textId="77A18D41" w:rsidR="009B63B1" w:rsidRPr="00AB3F2C" w:rsidRDefault="009B63B1" w:rsidP="00AB4F0D">
            <w:pPr>
              <w:ind w:firstLine="0"/>
              <w:jc w:val="center"/>
              <w:rPr>
                <w:b/>
                <w:szCs w:val="24"/>
              </w:rPr>
            </w:pPr>
            <w:r w:rsidRPr="00AB3F2C">
              <w:rPr>
                <w:b/>
                <w:szCs w:val="24"/>
              </w:rPr>
              <w:t xml:space="preserve">Plăți </w:t>
            </w:r>
            <w:r>
              <w:rPr>
                <w:b/>
                <w:szCs w:val="24"/>
              </w:rPr>
              <w:t>e</w:t>
            </w:r>
            <w:r w:rsidRPr="00AB3F2C">
              <w:rPr>
                <w:b/>
                <w:szCs w:val="24"/>
              </w:rPr>
              <w:t>fectuate</w:t>
            </w:r>
            <w:r w:rsidR="00AB4F0D">
              <w:rPr>
                <w:b/>
                <w:szCs w:val="24"/>
              </w:rPr>
              <w:t xml:space="preserve"> 2025</w:t>
            </w:r>
          </w:p>
        </w:tc>
      </w:tr>
      <w:tr w:rsidR="009B63B1" w14:paraId="645E5814" w14:textId="77777777" w:rsidTr="004A6DCC">
        <w:tc>
          <w:tcPr>
            <w:tcW w:w="5092" w:type="dxa"/>
          </w:tcPr>
          <w:p w14:paraId="72FE2189" w14:textId="77777777" w:rsidR="009B63B1" w:rsidRPr="00444570" w:rsidRDefault="009B63B1" w:rsidP="004A6DCC">
            <w:pPr>
              <w:jc w:val="center"/>
              <w:rPr>
                <w:b/>
                <w:szCs w:val="24"/>
              </w:rPr>
            </w:pPr>
            <w:r w:rsidRPr="00444570">
              <w:rPr>
                <w:b/>
                <w:szCs w:val="24"/>
              </w:rPr>
              <w:t>TOTAL CHELTUIELI (SECȚIUNEA DE FUNCȚIONARE</w:t>
            </w:r>
            <w:r>
              <w:rPr>
                <w:b/>
                <w:szCs w:val="24"/>
              </w:rPr>
              <w:t xml:space="preserve"> </w:t>
            </w:r>
            <w:r w:rsidRPr="00444570">
              <w:rPr>
                <w:b/>
                <w:szCs w:val="24"/>
              </w:rPr>
              <w:t>+</w:t>
            </w:r>
            <w:r>
              <w:rPr>
                <w:b/>
                <w:szCs w:val="24"/>
              </w:rPr>
              <w:t xml:space="preserve"> </w:t>
            </w:r>
            <w:r w:rsidRPr="00444570">
              <w:rPr>
                <w:b/>
                <w:szCs w:val="24"/>
              </w:rPr>
              <w:t>SECȚIUNEA DE DEZVOLTARE)</w:t>
            </w:r>
          </w:p>
        </w:tc>
        <w:tc>
          <w:tcPr>
            <w:tcW w:w="1150" w:type="dxa"/>
          </w:tcPr>
          <w:p w14:paraId="1A5981E7" w14:textId="77777777" w:rsidR="009B63B1" w:rsidRPr="00444570" w:rsidRDefault="009B63B1" w:rsidP="004A6DCC">
            <w:pPr>
              <w:ind w:firstLine="0"/>
              <w:rPr>
                <w:b/>
                <w:szCs w:val="24"/>
              </w:rPr>
            </w:pPr>
            <w:r w:rsidRPr="00444570">
              <w:rPr>
                <w:b/>
                <w:szCs w:val="24"/>
              </w:rPr>
              <w:t>00</w:t>
            </w:r>
          </w:p>
        </w:tc>
        <w:tc>
          <w:tcPr>
            <w:tcW w:w="1983" w:type="dxa"/>
          </w:tcPr>
          <w:p w14:paraId="76D93B94" w14:textId="7EAE5198" w:rsidR="009B63B1" w:rsidRPr="00444570" w:rsidRDefault="00257068" w:rsidP="004A6DCC">
            <w:pPr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278.485,00</w:t>
            </w:r>
          </w:p>
        </w:tc>
        <w:tc>
          <w:tcPr>
            <w:tcW w:w="2336" w:type="dxa"/>
          </w:tcPr>
          <w:p w14:paraId="06CF939B" w14:textId="345B44CF" w:rsidR="009B63B1" w:rsidRPr="00444570" w:rsidRDefault="00AB4F0D" w:rsidP="004A6DCC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268.045,45</w:t>
            </w:r>
          </w:p>
        </w:tc>
      </w:tr>
      <w:tr w:rsidR="009B63B1" w14:paraId="2A258EF9" w14:textId="77777777" w:rsidTr="004A6DCC">
        <w:tc>
          <w:tcPr>
            <w:tcW w:w="5092" w:type="dxa"/>
          </w:tcPr>
          <w:p w14:paraId="1265EF01" w14:textId="77777777" w:rsidR="009B63B1" w:rsidRPr="00444570" w:rsidRDefault="009B63B1" w:rsidP="004A6DCC">
            <w:pPr>
              <w:jc w:val="center"/>
              <w:rPr>
                <w:b/>
                <w:i/>
                <w:szCs w:val="24"/>
              </w:rPr>
            </w:pPr>
            <w:r w:rsidRPr="00444570">
              <w:rPr>
                <w:b/>
                <w:i/>
                <w:szCs w:val="24"/>
              </w:rPr>
              <w:t>TOTAL CHELTUIELI SECȚIUNEA DE FUNCȚIONARE</w:t>
            </w:r>
          </w:p>
        </w:tc>
        <w:tc>
          <w:tcPr>
            <w:tcW w:w="1150" w:type="dxa"/>
          </w:tcPr>
          <w:p w14:paraId="6B8EB6E1" w14:textId="77777777" w:rsidR="009B63B1" w:rsidRPr="00444570" w:rsidRDefault="009B63B1" w:rsidP="004A6DCC">
            <w:pPr>
              <w:ind w:firstLine="0"/>
              <w:rPr>
                <w:b/>
                <w:i/>
                <w:szCs w:val="24"/>
              </w:rPr>
            </w:pPr>
            <w:r w:rsidRPr="00444570">
              <w:rPr>
                <w:b/>
                <w:i/>
                <w:szCs w:val="24"/>
              </w:rPr>
              <w:t>00</w:t>
            </w:r>
          </w:p>
        </w:tc>
        <w:tc>
          <w:tcPr>
            <w:tcW w:w="1983" w:type="dxa"/>
          </w:tcPr>
          <w:p w14:paraId="5D0AB472" w14:textId="1C34850D" w:rsidR="009B63B1" w:rsidRPr="00444570" w:rsidRDefault="00257068" w:rsidP="004A6DCC">
            <w:pPr>
              <w:ind w:firstLine="0"/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260.667,00</w:t>
            </w:r>
          </w:p>
        </w:tc>
        <w:tc>
          <w:tcPr>
            <w:tcW w:w="2336" w:type="dxa"/>
          </w:tcPr>
          <w:p w14:paraId="7EB96A07" w14:textId="4EE0FE39" w:rsidR="009B63B1" w:rsidRPr="00444570" w:rsidRDefault="00AB4F0D" w:rsidP="004A6DCC">
            <w:pPr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257.177,88</w:t>
            </w:r>
          </w:p>
        </w:tc>
      </w:tr>
      <w:tr w:rsidR="009B63B1" w14:paraId="3EC8AB12" w14:textId="77777777" w:rsidTr="004A6DCC">
        <w:tc>
          <w:tcPr>
            <w:tcW w:w="5092" w:type="dxa"/>
          </w:tcPr>
          <w:p w14:paraId="7DEAA6D1" w14:textId="77777777" w:rsidR="009B63B1" w:rsidRDefault="009B63B1" w:rsidP="004A6DCC">
            <w:pPr>
              <w:rPr>
                <w:szCs w:val="24"/>
              </w:rPr>
            </w:pPr>
            <w:r>
              <w:rPr>
                <w:szCs w:val="24"/>
              </w:rPr>
              <w:t>Titlul I Cheltuieli de personal</w:t>
            </w:r>
          </w:p>
        </w:tc>
        <w:tc>
          <w:tcPr>
            <w:tcW w:w="1150" w:type="dxa"/>
          </w:tcPr>
          <w:p w14:paraId="2E0EA141" w14:textId="77777777" w:rsidR="009B63B1" w:rsidRDefault="009B63B1" w:rsidP="004A6DC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83" w:type="dxa"/>
          </w:tcPr>
          <w:p w14:paraId="024D01E0" w14:textId="4FE53029" w:rsidR="009B63B1" w:rsidRDefault="00257068" w:rsidP="004A6DCC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203.752,00</w:t>
            </w:r>
          </w:p>
        </w:tc>
        <w:tc>
          <w:tcPr>
            <w:tcW w:w="2336" w:type="dxa"/>
          </w:tcPr>
          <w:p w14:paraId="5F4D97E2" w14:textId="34A82DA4" w:rsidR="009B63B1" w:rsidRDefault="00AB4F0D" w:rsidP="004A6DC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202.048,89</w:t>
            </w:r>
          </w:p>
        </w:tc>
      </w:tr>
      <w:tr w:rsidR="009B63B1" w14:paraId="5D456846" w14:textId="77777777" w:rsidTr="004A6DCC">
        <w:tc>
          <w:tcPr>
            <w:tcW w:w="5092" w:type="dxa"/>
          </w:tcPr>
          <w:p w14:paraId="3357A695" w14:textId="77777777" w:rsidR="009B63B1" w:rsidRDefault="009B63B1" w:rsidP="004A6DCC">
            <w:pPr>
              <w:rPr>
                <w:szCs w:val="24"/>
              </w:rPr>
            </w:pPr>
            <w:r>
              <w:rPr>
                <w:szCs w:val="24"/>
              </w:rPr>
              <w:t>Titlul II Bunuri și servicii</w:t>
            </w:r>
          </w:p>
        </w:tc>
        <w:tc>
          <w:tcPr>
            <w:tcW w:w="1150" w:type="dxa"/>
          </w:tcPr>
          <w:p w14:paraId="449E8230" w14:textId="77777777" w:rsidR="009B63B1" w:rsidRDefault="009B63B1" w:rsidP="004A6DC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983" w:type="dxa"/>
          </w:tcPr>
          <w:p w14:paraId="0FF54009" w14:textId="2E910012" w:rsidR="009B63B1" w:rsidRDefault="00257068" w:rsidP="0079200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24.687,00</w:t>
            </w:r>
          </w:p>
        </w:tc>
        <w:tc>
          <w:tcPr>
            <w:tcW w:w="2336" w:type="dxa"/>
          </w:tcPr>
          <w:p w14:paraId="4EA64F84" w14:textId="61140819" w:rsidR="009B63B1" w:rsidRDefault="00AB4F0D" w:rsidP="0079200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23.987,50</w:t>
            </w:r>
          </w:p>
        </w:tc>
      </w:tr>
      <w:tr w:rsidR="009B63B1" w14:paraId="55A67C9D" w14:textId="77777777" w:rsidTr="004A6DCC">
        <w:tc>
          <w:tcPr>
            <w:tcW w:w="5092" w:type="dxa"/>
          </w:tcPr>
          <w:p w14:paraId="4ABE1FCB" w14:textId="77777777" w:rsidR="009B63B1" w:rsidRDefault="009B63B1" w:rsidP="004A6DCC">
            <w:pPr>
              <w:rPr>
                <w:szCs w:val="24"/>
              </w:rPr>
            </w:pPr>
            <w:r>
              <w:rPr>
                <w:szCs w:val="24"/>
              </w:rPr>
              <w:t>Titlul IX Asistență socială</w:t>
            </w:r>
          </w:p>
        </w:tc>
        <w:tc>
          <w:tcPr>
            <w:tcW w:w="1150" w:type="dxa"/>
          </w:tcPr>
          <w:p w14:paraId="7AD68AD4" w14:textId="77777777" w:rsidR="009B63B1" w:rsidRDefault="009B63B1" w:rsidP="004A6DC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983" w:type="dxa"/>
          </w:tcPr>
          <w:p w14:paraId="1398F04A" w14:textId="38E3A240" w:rsidR="009B63B1" w:rsidRDefault="00257068" w:rsidP="0079200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28.813,00</w:t>
            </w:r>
          </w:p>
        </w:tc>
        <w:tc>
          <w:tcPr>
            <w:tcW w:w="2336" w:type="dxa"/>
          </w:tcPr>
          <w:p w14:paraId="6D46F15D" w14:textId="6D0B64BE" w:rsidR="009B63B1" w:rsidRDefault="00AB4F0D" w:rsidP="0079200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28.096,62</w:t>
            </w:r>
          </w:p>
        </w:tc>
      </w:tr>
      <w:tr w:rsidR="009B63B1" w14:paraId="1D0CAB38" w14:textId="77777777" w:rsidTr="004A6DCC">
        <w:tc>
          <w:tcPr>
            <w:tcW w:w="5092" w:type="dxa"/>
          </w:tcPr>
          <w:p w14:paraId="6F076860" w14:textId="77777777" w:rsidR="009B63B1" w:rsidRDefault="009B63B1" w:rsidP="004A6DCC">
            <w:pPr>
              <w:rPr>
                <w:szCs w:val="24"/>
              </w:rPr>
            </w:pPr>
            <w:r>
              <w:rPr>
                <w:szCs w:val="24"/>
              </w:rPr>
              <w:t>Titlul XI Alte cheltuieli</w:t>
            </w:r>
          </w:p>
        </w:tc>
        <w:tc>
          <w:tcPr>
            <w:tcW w:w="1150" w:type="dxa"/>
          </w:tcPr>
          <w:p w14:paraId="0A3C26CF" w14:textId="77777777" w:rsidR="009B63B1" w:rsidRDefault="009B63B1" w:rsidP="004A6DC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983" w:type="dxa"/>
          </w:tcPr>
          <w:p w14:paraId="40A99776" w14:textId="0E22686A" w:rsidR="009B63B1" w:rsidRDefault="00257068" w:rsidP="004A6DCC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3.415,00</w:t>
            </w:r>
          </w:p>
        </w:tc>
        <w:tc>
          <w:tcPr>
            <w:tcW w:w="2336" w:type="dxa"/>
          </w:tcPr>
          <w:p w14:paraId="45244F8D" w14:textId="333EC2F1" w:rsidR="009B63B1" w:rsidRDefault="00AB4F0D" w:rsidP="004A6DC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3.044,87</w:t>
            </w:r>
          </w:p>
        </w:tc>
      </w:tr>
      <w:tr w:rsidR="009B63B1" w14:paraId="319EEB60" w14:textId="77777777" w:rsidTr="004A6DCC">
        <w:tc>
          <w:tcPr>
            <w:tcW w:w="5092" w:type="dxa"/>
          </w:tcPr>
          <w:p w14:paraId="0A113267" w14:textId="77777777" w:rsidR="009B63B1" w:rsidRPr="00444570" w:rsidRDefault="009B63B1" w:rsidP="004A6DCC">
            <w:pPr>
              <w:jc w:val="center"/>
              <w:rPr>
                <w:b/>
                <w:i/>
                <w:szCs w:val="24"/>
              </w:rPr>
            </w:pPr>
            <w:r w:rsidRPr="00444570">
              <w:rPr>
                <w:b/>
                <w:i/>
                <w:szCs w:val="24"/>
              </w:rPr>
              <w:t>TOTAL CHELTUIELI SECȚIUNEA DE DEZVOLTARE</w:t>
            </w:r>
          </w:p>
        </w:tc>
        <w:tc>
          <w:tcPr>
            <w:tcW w:w="1150" w:type="dxa"/>
          </w:tcPr>
          <w:p w14:paraId="50C74F97" w14:textId="77777777" w:rsidR="009B63B1" w:rsidRPr="00444570" w:rsidRDefault="009B63B1" w:rsidP="004A6DCC">
            <w:pPr>
              <w:ind w:firstLine="0"/>
              <w:rPr>
                <w:b/>
                <w:i/>
                <w:szCs w:val="24"/>
              </w:rPr>
            </w:pPr>
            <w:r w:rsidRPr="00444570">
              <w:rPr>
                <w:b/>
                <w:i/>
                <w:szCs w:val="24"/>
              </w:rPr>
              <w:t>00</w:t>
            </w:r>
          </w:p>
        </w:tc>
        <w:tc>
          <w:tcPr>
            <w:tcW w:w="1983" w:type="dxa"/>
          </w:tcPr>
          <w:p w14:paraId="09453A36" w14:textId="145F0E7D" w:rsidR="009B63B1" w:rsidRPr="00444570" w:rsidRDefault="00257068" w:rsidP="004A6DCC">
            <w:pPr>
              <w:ind w:firstLine="0"/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17.818,00</w:t>
            </w:r>
          </w:p>
        </w:tc>
        <w:tc>
          <w:tcPr>
            <w:tcW w:w="2336" w:type="dxa"/>
          </w:tcPr>
          <w:p w14:paraId="3FD6E1BD" w14:textId="128371C0" w:rsidR="009B63B1" w:rsidRPr="00444570" w:rsidRDefault="00AB4F0D" w:rsidP="004A6DCC">
            <w:pPr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10.867,57</w:t>
            </w:r>
          </w:p>
        </w:tc>
      </w:tr>
      <w:tr w:rsidR="00AB4F0D" w14:paraId="1CA210B3" w14:textId="77777777" w:rsidTr="004A6DCC">
        <w:tc>
          <w:tcPr>
            <w:tcW w:w="5092" w:type="dxa"/>
          </w:tcPr>
          <w:p w14:paraId="10715AAE" w14:textId="566B0AAC" w:rsidR="00AB4F0D" w:rsidRPr="00AB4F0D" w:rsidRDefault="00AB4F0D" w:rsidP="00AB4F0D">
            <w:pPr>
              <w:rPr>
                <w:szCs w:val="24"/>
              </w:rPr>
            </w:pPr>
            <w:r w:rsidRPr="00AB4F0D">
              <w:rPr>
                <w:szCs w:val="24"/>
              </w:rPr>
              <w:t>Titlul VIII Proiecte cu finanțare din fonduri externe nerambursabile (FEN) postaderare</w:t>
            </w:r>
          </w:p>
        </w:tc>
        <w:tc>
          <w:tcPr>
            <w:tcW w:w="1150" w:type="dxa"/>
          </w:tcPr>
          <w:p w14:paraId="67B08DF7" w14:textId="6BB59342" w:rsidR="00AB4F0D" w:rsidRPr="00AB4F0D" w:rsidRDefault="00AB4F0D" w:rsidP="004A6DCC">
            <w:pPr>
              <w:ind w:firstLine="0"/>
              <w:rPr>
                <w:szCs w:val="24"/>
              </w:rPr>
            </w:pPr>
            <w:r w:rsidRPr="00AB4F0D">
              <w:rPr>
                <w:szCs w:val="24"/>
              </w:rPr>
              <w:t>56</w:t>
            </w:r>
          </w:p>
        </w:tc>
        <w:tc>
          <w:tcPr>
            <w:tcW w:w="1983" w:type="dxa"/>
          </w:tcPr>
          <w:p w14:paraId="7B4324E1" w14:textId="5D71AAA2" w:rsidR="00AB4F0D" w:rsidRPr="00AB4F0D" w:rsidRDefault="00AB4F0D" w:rsidP="004A6DCC">
            <w:pPr>
              <w:ind w:firstLine="0"/>
              <w:jc w:val="right"/>
              <w:rPr>
                <w:szCs w:val="24"/>
              </w:rPr>
            </w:pPr>
            <w:r w:rsidRPr="00AB4F0D">
              <w:rPr>
                <w:szCs w:val="24"/>
              </w:rPr>
              <w:t>2.089,00</w:t>
            </w:r>
          </w:p>
        </w:tc>
        <w:tc>
          <w:tcPr>
            <w:tcW w:w="2336" w:type="dxa"/>
          </w:tcPr>
          <w:p w14:paraId="59EAB802" w14:textId="4D917DF9" w:rsidR="00AB4F0D" w:rsidRPr="00AB4F0D" w:rsidRDefault="00AB4F0D" w:rsidP="00AB4F0D">
            <w:pPr>
              <w:jc w:val="right"/>
              <w:rPr>
                <w:szCs w:val="24"/>
              </w:rPr>
            </w:pPr>
            <w:r w:rsidRPr="00AB4F0D">
              <w:rPr>
                <w:szCs w:val="24"/>
              </w:rPr>
              <w:t>808,70</w:t>
            </w:r>
          </w:p>
        </w:tc>
      </w:tr>
      <w:tr w:rsidR="009B63B1" w14:paraId="47F0A92A" w14:textId="77777777" w:rsidTr="004A6DCC">
        <w:tc>
          <w:tcPr>
            <w:tcW w:w="5092" w:type="dxa"/>
          </w:tcPr>
          <w:p w14:paraId="38B881F1" w14:textId="77777777" w:rsidR="009B63B1" w:rsidRDefault="009B63B1" w:rsidP="004A6DCC">
            <w:pPr>
              <w:rPr>
                <w:szCs w:val="24"/>
              </w:rPr>
            </w:pPr>
            <w:r>
              <w:rPr>
                <w:szCs w:val="24"/>
              </w:rPr>
              <w:t>Titlul X Proiecte cu finanțare din fonduri externe nerambursabile aferente cadralui financiar 2016-2020</w:t>
            </w:r>
          </w:p>
        </w:tc>
        <w:tc>
          <w:tcPr>
            <w:tcW w:w="1150" w:type="dxa"/>
          </w:tcPr>
          <w:p w14:paraId="195DB9A5" w14:textId="77777777" w:rsidR="009B63B1" w:rsidRDefault="009B63B1" w:rsidP="004A6DC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983" w:type="dxa"/>
          </w:tcPr>
          <w:p w14:paraId="3BA7A02B" w14:textId="0F39CF38" w:rsidR="009B63B1" w:rsidRDefault="00AB4F0D" w:rsidP="004A6DC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696,00</w:t>
            </w:r>
          </w:p>
        </w:tc>
        <w:tc>
          <w:tcPr>
            <w:tcW w:w="2336" w:type="dxa"/>
          </w:tcPr>
          <w:p w14:paraId="28B8786D" w14:textId="2DD23F43" w:rsidR="009B63B1" w:rsidRDefault="00AB4F0D" w:rsidP="004A6DC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515,85</w:t>
            </w:r>
          </w:p>
        </w:tc>
      </w:tr>
      <w:tr w:rsidR="009B63B1" w14:paraId="1E648313" w14:textId="77777777" w:rsidTr="004A6DCC">
        <w:tc>
          <w:tcPr>
            <w:tcW w:w="5092" w:type="dxa"/>
          </w:tcPr>
          <w:p w14:paraId="608AB261" w14:textId="77777777" w:rsidR="009B63B1" w:rsidRDefault="009B63B1" w:rsidP="004A6DCC">
            <w:pPr>
              <w:rPr>
                <w:szCs w:val="24"/>
              </w:rPr>
            </w:pPr>
            <w:r w:rsidRPr="001C6292">
              <w:rPr>
                <w:szCs w:val="24"/>
              </w:rPr>
              <w:t>Proiecte cu finanțare în cadrul Planului Naţional de Redresare şi Rezilienţă al României PNRR</w:t>
            </w:r>
          </w:p>
        </w:tc>
        <w:tc>
          <w:tcPr>
            <w:tcW w:w="1150" w:type="dxa"/>
          </w:tcPr>
          <w:p w14:paraId="43EA0F53" w14:textId="77777777" w:rsidR="009B63B1" w:rsidRDefault="009B63B1" w:rsidP="004A6DC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983" w:type="dxa"/>
          </w:tcPr>
          <w:p w14:paraId="055AC610" w14:textId="27859F40" w:rsidR="009B63B1" w:rsidRDefault="00AB4F0D" w:rsidP="004A6DC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5.555,00</w:t>
            </w:r>
          </w:p>
        </w:tc>
        <w:tc>
          <w:tcPr>
            <w:tcW w:w="2336" w:type="dxa"/>
          </w:tcPr>
          <w:p w14:paraId="066CFE4D" w14:textId="133164BF" w:rsidR="009B63B1" w:rsidRDefault="00AB4F0D" w:rsidP="004A6DC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2.618,21</w:t>
            </w:r>
          </w:p>
        </w:tc>
      </w:tr>
      <w:tr w:rsidR="009B63B1" w14:paraId="721CCBEF" w14:textId="77777777" w:rsidTr="004A6DCC">
        <w:tc>
          <w:tcPr>
            <w:tcW w:w="5092" w:type="dxa"/>
          </w:tcPr>
          <w:p w14:paraId="11054519" w14:textId="77777777" w:rsidR="009B63B1" w:rsidRDefault="009B63B1" w:rsidP="004A6DCC">
            <w:pPr>
              <w:rPr>
                <w:szCs w:val="24"/>
              </w:rPr>
            </w:pPr>
            <w:r>
              <w:rPr>
                <w:szCs w:val="24"/>
              </w:rPr>
              <w:t>Titlul XIII Active nefinanciare</w:t>
            </w:r>
          </w:p>
        </w:tc>
        <w:tc>
          <w:tcPr>
            <w:tcW w:w="1150" w:type="dxa"/>
          </w:tcPr>
          <w:p w14:paraId="123897B7" w14:textId="77777777" w:rsidR="009B63B1" w:rsidRDefault="009B63B1" w:rsidP="004A6DC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983" w:type="dxa"/>
          </w:tcPr>
          <w:p w14:paraId="202113D6" w14:textId="3F904078" w:rsidR="009B63B1" w:rsidRDefault="00AB4F0D" w:rsidP="004A6DC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9.478,00</w:t>
            </w:r>
          </w:p>
        </w:tc>
        <w:tc>
          <w:tcPr>
            <w:tcW w:w="2336" w:type="dxa"/>
          </w:tcPr>
          <w:p w14:paraId="3002AFBE" w14:textId="0BF084DA" w:rsidR="009B63B1" w:rsidRDefault="00AB4F0D" w:rsidP="004A6DC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6.924,81</w:t>
            </w:r>
          </w:p>
        </w:tc>
      </w:tr>
    </w:tbl>
    <w:p w14:paraId="55C88DB4" w14:textId="77777777" w:rsidR="009B63B1" w:rsidRPr="00DA3FDD" w:rsidRDefault="009B63B1" w:rsidP="009B63B1">
      <w:pPr>
        <w:pStyle w:val="ListParagraph"/>
        <w:widowControl w:val="0"/>
        <w:numPr>
          <w:ilvl w:val="0"/>
          <w:numId w:val="1"/>
        </w:numPr>
        <w:suppressAutoHyphens/>
        <w:rPr>
          <w:szCs w:val="24"/>
        </w:rPr>
      </w:pPr>
    </w:p>
    <w:p w14:paraId="0054FAC3" w14:textId="77777777" w:rsidR="009B63B1" w:rsidRDefault="009B63B1"/>
    <w:sectPr w:rsidR="009B6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B67769"/>
    <w:multiLevelType w:val="hybridMultilevel"/>
    <w:tmpl w:val="C3CA97E2"/>
    <w:lvl w:ilvl="0" w:tplc="868879B6">
      <w:start w:val="8"/>
      <w:numFmt w:val="bullet"/>
      <w:lvlText w:val="-"/>
      <w:lvlJc w:val="left"/>
      <w:pPr>
        <w:ind w:left="80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B1"/>
    <w:rsid w:val="00041C53"/>
    <w:rsid w:val="0020550A"/>
    <w:rsid w:val="00257068"/>
    <w:rsid w:val="003655A4"/>
    <w:rsid w:val="0038630B"/>
    <w:rsid w:val="0079200A"/>
    <w:rsid w:val="009B63B1"/>
    <w:rsid w:val="00AB4F0D"/>
    <w:rsid w:val="00B4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8CFF"/>
  <w15:docId w15:val="{FFF3992A-0DEE-474A-A829-92ACD9E5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3B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B6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3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3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3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3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3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3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3B1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3B1"/>
    <w:rPr>
      <w:i/>
      <w:iCs/>
      <w:color w:val="404040" w:themeColor="text1" w:themeTint="BF"/>
    </w:rPr>
  </w:style>
  <w:style w:type="paragraph" w:styleId="ListParagraph">
    <w:name w:val="List Paragraph"/>
    <w:aliases w:val="Akapit z listą BS,Outlines a.b.c.,List_Paragraph,Multilevel para_II,Akapit z lista BS,List Paragraph1,# List Paragraph,Scriptoria bullet points,List Paragraph 1,strikethrough,standaard met opsomming,References,Liste 1,List Paragraph nowy"/>
    <w:basedOn w:val="Normal"/>
    <w:link w:val="ListParagraphChar"/>
    <w:uiPriority w:val="34"/>
    <w:qFormat/>
    <w:rsid w:val="009B6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3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3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3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63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# List Paragraph Char,Scriptoria bullet points Char,List Paragraph 1 Char,strikethrough Char"/>
    <w:basedOn w:val="DefaultParagraphFont"/>
    <w:link w:val="ListParagraph"/>
    <w:uiPriority w:val="34"/>
    <w:qFormat/>
    <w:rsid w:val="009B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811F3-90AF-48D7-8F9C-58EA8947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dcterms:created xsi:type="dcterms:W3CDTF">2026-01-22T10:36:00Z</dcterms:created>
  <dcterms:modified xsi:type="dcterms:W3CDTF">2026-04-21T10:03:00Z</dcterms:modified>
</cp:coreProperties>
</file>